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EFD" w:rsidP="00AC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2-1011 -2106/2025</w:t>
      </w:r>
    </w:p>
    <w:p w:rsidR="00AC5EFD" w:rsidP="00AC5EFD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4"/>
          <w:szCs w:val="24"/>
        </w:rPr>
        <w:t>86MS0046-01-2025-001796-41</w:t>
      </w:r>
    </w:p>
    <w:p w:rsidR="00AC5EFD" w:rsidP="00AC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FD" w:rsidP="00AC5EFD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AC5EFD" w:rsidP="00AC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AC5EFD" w:rsidP="00AC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AC5EFD" w:rsidP="00AC5EF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2025 года                                                                                        г. Нижневартовск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 истца общества с ограниченной ответственностью «Статус 7», ответчика Камалетдиновой Р.Р.</w:t>
      </w:r>
    </w:p>
    <w:p w:rsidR="00AC5EFD" w:rsidP="00AC5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ООО  «Статус 7» к Камалетдиновой Регине Римовне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1-554688858142378 от 16.07.2023,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заключенному между ответчиком и ООО «МФК «Юпитер 6», право требования основано на договоре уступки № 24-04-2024-ц от 24.04.2024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5EFD" w:rsidP="00AC5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FD" w:rsidP="00AC5E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общества с 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аниченной ответственностью «Статус 7» к Камалетдиновой Регине Римовне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удовлетворить. 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Камалетдиновой Регины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Римовны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 *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общества с ограниченной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ответственностью «Статус 7» (ОГРН 1157453009086, ИНН 7453286512) задолженность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1-554688858142378 от 16.07.2023,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в размере 44 222,89 руб., из которых остаток основной долг 30 733,40 руб., проценты за период с 16.07.2023 по 21.02.2025 в р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азмере 8 829,71 руб., пени в размере 639,52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по договору сопровождения в размере 4 020,26 руб., а также расходы по уплате государственной пошлины в размере 4000,00 руб., всего взыскать </w:t>
      </w:r>
      <w:r w:rsidR="00E61EC7">
        <w:rPr>
          <w:rFonts w:ascii="Times New Roman" w:eastAsia="Times New Roman" w:hAnsi="Times New Roman" w:cs="Times New Roman"/>
          <w:sz w:val="24"/>
          <w:szCs w:val="24"/>
          <w:lang w:eastAsia="ru-RU"/>
        </w:rPr>
        <w:t>48 222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восемь тысяч двести двадцать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E61EC7">
        <w:rPr>
          <w:rFonts w:ascii="Times New Roman" w:eastAsia="Times New Roman" w:hAnsi="Times New Roman" w:cs="Times New Roman"/>
          <w:sz w:val="24"/>
          <w:szCs w:val="24"/>
          <w:lang w:eastAsia="ru-RU"/>
        </w:rPr>
        <w:t>я 89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заседании;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составляется в течение десяти дней со дня поступления от лиц,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деле, соответствующего заявления.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C5EFD" w:rsidP="00AC5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5EFD" w:rsidP="00AC5EFD">
      <w:pPr>
        <w:spacing w:after="20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C5EFD" w:rsidP="00AC5EFD">
      <w:pPr>
        <w:spacing w:after="200" w:line="240" w:lineRule="auto"/>
        <w:ind w:firstLine="709"/>
        <w:rPr>
          <w:sz w:val="28"/>
          <w:szCs w:val="28"/>
        </w:rPr>
      </w:pPr>
    </w:p>
    <w:p w:rsidR="00AC5EFD" w:rsidP="00AC5EFD"/>
    <w:p w:rsidR="00AC5EFD" w:rsidP="00AC5EFD"/>
    <w:p w:rsidR="00AC5EFD" w:rsidP="00AC5EFD"/>
    <w:p w:rsidR="0042065E"/>
    <w:sectPr w:rsidSect="00AC5E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F"/>
    <w:rsid w:val="0042065E"/>
    <w:rsid w:val="00AC5EFD"/>
    <w:rsid w:val="00B6209F"/>
    <w:rsid w:val="00DD7442"/>
    <w:rsid w:val="00E61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0381E8-856A-41DA-A291-E9529F12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